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11340812" w14:textId="77777777" w:rsidTr="00B575B3">
        <w:trPr>
          <w:trHeight w:val="170"/>
        </w:trPr>
        <w:tc>
          <w:tcPr>
            <w:tcW w:w="2257" w:type="dxa"/>
          </w:tcPr>
          <w:p w14:paraId="46447D7E"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78452F49" w14:textId="54343383" w:rsidR="00276259" w:rsidRPr="005C25F0" w:rsidRDefault="00C92025" w:rsidP="00C34BAB">
            <w:pPr>
              <w:ind w:right="110"/>
              <w:rPr>
                <w:rFonts w:ascii="Arial" w:hAnsi="Arial" w:cs="Arial"/>
                <w:b/>
                <w:sz w:val="22"/>
                <w:szCs w:val="22"/>
                <w:u w:val="single"/>
              </w:rPr>
            </w:pPr>
            <w:r>
              <w:rPr>
                <w:rFonts w:ascii="Arial" w:hAnsi="Arial" w:cs="Arial"/>
                <w:b/>
                <w:sz w:val="22"/>
                <w:szCs w:val="22"/>
                <w:u w:val="single"/>
              </w:rPr>
              <w:t>Request for Proposal (</w:t>
            </w:r>
            <w:r w:rsidR="009016B9" w:rsidRPr="009016B9">
              <w:rPr>
                <w:rFonts w:ascii="Arial" w:hAnsi="Arial" w:cs="Arial"/>
                <w:b/>
                <w:sz w:val="22"/>
                <w:szCs w:val="22"/>
                <w:u w:val="single"/>
              </w:rPr>
              <w:t>RFP</w:t>
            </w:r>
            <w:r>
              <w:rPr>
                <w:rFonts w:ascii="Arial" w:hAnsi="Arial" w:cs="Arial"/>
                <w:b/>
                <w:sz w:val="22"/>
                <w:szCs w:val="22"/>
                <w:u w:val="single"/>
              </w:rPr>
              <w:t>)</w:t>
            </w:r>
            <w:r w:rsidR="009016B9" w:rsidRPr="009016B9">
              <w:rPr>
                <w:rFonts w:ascii="Arial" w:hAnsi="Arial" w:cs="Arial"/>
                <w:b/>
                <w:sz w:val="22"/>
                <w:szCs w:val="22"/>
                <w:u w:val="single"/>
              </w:rPr>
              <w:t xml:space="preserve"> for the appointment of a branding and marketing consultant for the Healthcare Scholarships campaign FY2021 and the Care To Go Beyond campaign FY2021 to FY2022 with an option to extend </w:t>
            </w:r>
            <w:r>
              <w:rPr>
                <w:rFonts w:ascii="Arial" w:hAnsi="Arial" w:cs="Arial"/>
                <w:b/>
                <w:sz w:val="22"/>
                <w:szCs w:val="22"/>
                <w:u w:val="single"/>
              </w:rPr>
              <w:t>in</w:t>
            </w:r>
            <w:r w:rsidR="009016B9" w:rsidRPr="009016B9">
              <w:rPr>
                <w:rFonts w:ascii="Arial" w:hAnsi="Arial" w:cs="Arial"/>
                <w:b/>
                <w:sz w:val="22"/>
                <w:szCs w:val="22"/>
                <w:u w:val="single"/>
              </w:rPr>
              <w:t xml:space="preserve"> FY2023</w:t>
            </w:r>
            <w:r w:rsidR="0000799B">
              <w:rPr>
                <w:rFonts w:ascii="Arial" w:hAnsi="Arial" w:cs="Arial"/>
                <w:b/>
                <w:sz w:val="22"/>
                <w:szCs w:val="22"/>
                <w:u w:val="single"/>
              </w:rPr>
              <w:br/>
            </w:r>
          </w:p>
        </w:tc>
      </w:tr>
      <w:tr w:rsidR="00DA754E" w:rsidRPr="002C072F" w14:paraId="3A256BDD" w14:textId="77777777" w:rsidTr="00B575B3">
        <w:trPr>
          <w:trHeight w:val="170"/>
        </w:trPr>
        <w:tc>
          <w:tcPr>
            <w:tcW w:w="2257" w:type="dxa"/>
          </w:tcPr>
          <w:p w14:paraId="14265A75"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69" w:type="dxa"/>
          </w:tcPr>
          <w:p w14:paraId="1E68EBA9" w14:textId="600A3772" w:rsidR="00DA754E" w:rsidRPr="00706490" w:rsidRDefault="009016B9" w:rsidP="00C92025">
            <w:pPr>
              <w:ind w:right="110"/>
              <w:jc w:val="both"/>
              <w:rPr>
                <w:rFonts w:ascii="Arial" w:eastAsia="Times New Roman" w:hAnsi="Arial" w:cs="Arial"/>
                <w:b/>
                <w:sz w:val="22"/>
                <w:szCs w:val="22"/>
                <w:lang w:bidi="en-US"/>
              </w:rPr>
            </w:pPr>
            <w:r w:rsidRPr="00706490">
              <w:rPr>
                <w:rFonts w:ascii="Arial" w:hAnsi="Arial" w:cs="Arial"/>
                <w:b/>
                <w:sz w:val="22"/>
                <w:szCs w:val="22"/>
                <w:u w:val="single"/>
              </w:rPr>
              <w:t>MHHCCDRFP</w:t>
            </w:r>
            <w:r>
              <w:rPr>
                <w:rFonts w:ascii="Arial" w:hAnsi="Arial" w:cs="Arial"/>
                <w:b/>
                <w:sz w:val="22"/>
                <w:szCs w:val="22"/>
                <w:u w:val="single"/>
              </w:rPr>
              <w:t>21</w:t>
            </w:r>
            <w:r w:rsidR="00C92025">
              <w:rPr>
                <w:rFonts w:ascii="Arial" w:hAnsi="Arial" w:cs="Arial"/>
                <w:b/>
                <w:sz w:val="22"/>
                <w:szCs w:val="22"/>
                <w:u w:val="single"/>
              </w:rPr>
              <w:t>371</w:t>
            </w:r>
            <w:r w:rsidR="004633F7" w:rsidRPr="00706490">
              <w:rPr>
                <w:rFonts w:ascii="Arial" w:eastAsia="Times New Roman" w:hAnsi="Arial" w:cs="Arial"/>
                <w:b/>
                <w:sz w:val="22"/>
                <w:szCs w:val="22"/>
                <w:u w:val="single"/>
                <w:lang w:bidi="en-US"/>
              </w:rPr>
              <w:br/>
            </w:r>
          </w:p>
        </w:tc>
      </w:tr>
      <w:tr w:rsidR="00DA754E" w:rsidRPr="002C072F" w14:paraId="4A7C8047" w14:textId="77777777" w:rsidTr="00B575B3">
        <w:trPr>
          <w:trHeight w:val="170"/>
        </w:trPr>
        <w:tc>
          <w:tcPr>
            <w:tcW w:w="2257" w:type="dxa"/>
          </w:tcPr>
          <w:p w14:paraId="48A7E356"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6BC94337" w14:textId="721825BD" w:rsidR="00DA754E" w:rsidRPr="003140EA" w:rsidRDefault="003C0277"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 xml:space="preserve">18 </w:t>
            </w:r>
            <w:r w:rsidR="009016B9">
              <w:rPr>
                <w:rFonts w:ascii="Arial" w:hAnsi="Arial" w:cs="Arial"/>
                <w:b/>
                <w:sz w:val="22"/>
                <w:szCs w:val="22"/>
                <w:u w:val="single"/>
              </w:rPr>
              <w:t>January 2021</w:t>
            </w:r>
          </w:p>
          <w:p w14:paraId="2324812E" w14:textId="77777777" w:rsidR="002C072F" w:rsidRPr="003140EA" w:rsidRDefault="002C072F" w:rsidP="000A33FA">
            <w:pPr>
              <w:ind w:right="110"/>
              <w:jc w:val="both"/>
              <w:rPr>
                <w:rFonts w:ascii="Arial" w:eastAsia="Times New Roman" w:hAnsi="Arial" w:cs="Arial"/>
                <w:b/>
                <w:sz w:val="22"/>
                <w:szCs w:val="22"/>
                <w:lang w:bidi="en-US"/>
              </w:rPr>
            </w:pPr>
          </w:p>
        </w:tc>
      </w:tr>
      <w:tr w:rsidR="00DA754E" w:rsidRPr="002C072F" w14:paraId="44D7638C" w14:textId="77777777" w:rsidTr="00B575B3">
        <w:trPr>
          <w:trHeight w:val="170"/>
        </w:trPr>
        <w:tc>
          <w:tcPr>
            <w:tcW w:w="2257" w:type="dxa"/>
          </w:tcPr>
          <w:p w14:paraId="2551F0F9"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53963761" w14:textId="7308CD07" w:rsidR="00DA754E" w:rsidRPr="003140EA" w:rsidRDefault="003C0277" w:rsidP="0000799B">
            <w:pPr>
              <w:ind w:right="110"/>
              <w:jc w:val="both"/>
              <w:rPr>
                <w:rFonts w:ascii="Arial" w:hAnsi="Arial" w:cs="Arial"/>
                <w:b/>
                <w:sz w:val="22"/>
                <w:szCs w:val="22"/>
                <w:u w:val="single"/>
              </w:rPr>
            </w:pPr>
            <w:r>
              <w:rPr>
                <w:rFonts w:ascii="Arial" w:hAnsi="Arial" w:cs="Arial"/>
                <w:b/>
                <w:sz w:val="22"/>
                <w:szCs w:val="22"/>
                <w:u w:val="single"/>
              </w:rPr>
              <w:t xml:space="preserve">22 </w:t>
            </w:r>
            <w:r w:rsidR="009016B9">
              <w:rPr>
                <w:rFonts w:ascii="Arial" w:hAnsi="Arial" w:cs="Arial"/>
                <w:b/>
                <w:sz w:val="22"/>
                <w:szCs w:val="22"/>
                <w:u w:val="single"/>
              </w:rPr>
              <w:t>February 2021</w:t>
            </w:r>
            <w:r w:rsidR="00DF0D8C" w:rsidRPr="003140EA">
              <w:rPr>
                <w:rFonts w:ascii="Arial" w:hAnsi="Arial" w:cs="Arial"/>
                <w:b/>
                <w:sz w:val="22"/>
                <w:szCs w:val="22"/>
                <w:u w:val="single"/>
              </w:rPr>
              <w:t>, 1</w:t>
            </w:r>
            <w:r w:rsidR="00B14A59" w:rsidRPr="003140EA">
              <w:rPr>
                <w:rFonts w:ascii="Arial" w:hAnsi="Arial" w:cs="Arial"/>
                <w:b/>
                <w:sz w:val="22"/>
                <w:szCs w:val="22"/>
                <w:u w:val="single"/>
              </w:rPr>
              <w:t>7</w:t>
            </w:r>
            <w:r w:rsidR="00DF0D8C" w:rsidRPr="003140EA">
              <w:rPr>
                <w:rFonts w:ascii="Arial" w:hAnsi="Arial" w:cs="Arial"/>
                <w:b/>
                <w:sz w:val="22"/>
                <w:szCs w:val="22"/>
                <w:u w:val="single"/>
              </w:rPr>
              <w:t>:00 hrs (SG Time)</w:t>
            </w:r>
          </w:p>
        </w:tc>
      </w:tr>
    </w:tbl>
    <w:p w14:paraId="1612CD80"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5B2090CB" w14:textId="77777777" w:rsidTr="00995F00">
        <w:trPr>
          <w:trHeight w:val="454"/>
          <w:jc w:val="center"/>
        </w:trPr>
        <w:tc>
          <w:tcPr>
            <w:tcW w:w="5000" w:type="pct"/>
            <w:shd w:val="clear" w:color="auto" w:fill="000000"/>
            <w:vAlign w:val="center"/>
          </w:tcPr>
          <w:p w14:paraId="6A626098"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045515FD" w14:textId="77777777" w:rsidTr="005C25F0">
        <w:trPr>
          <w:trHeight w:val="1249"/>
          <w:jc w:val="center"/>
        </w:trPr>
        <w:tc>
          <w:tcPr>
            <w:tcW w:w="5000" w:type="pct"/>
            <w:shd w:val="clear" w:color="auto" w:fill="FFFFFF"/>
            <w:vAlign w:val="center"/>
          </w:tcPr>
          <w:p w14:paraId="10B29414" w14:textId="46E24684" w:rsidR="009016B9" w:rsidRPr="009016B9" w:rsidRDefault="009016B9" w:rsidP="009016B9">
            <w:pPr>
              <w:autoSpaceDE w:val="0"/>
              <w:autoSpaceDN w:val="0"/>
              <w:adjustRightInd w:val="0"/>
              <w:ind w:right="110"/>
              <w:jc w:val="both"/>
              <w:rPr>
                <w:rFonts w:ascii="Arial" w:hAnsi="Arial" w:cs="Arial"/>
                <w:bCs/>
                <w:snapToGrid w:val="0"/>
                <w:sz w:val="22"/>
                <w:szCs w:val="22"/>
              </w:rPr>
            </w:pPr>
            <w:r w:rsidRPr="009016B9">
              <w:rPr>
                <w:rFonts w:ascii="Arial" w:hAnsi="Arial" w:cs="Arial"/>
                <w:bCs/>
                <w:snapToGrid w:val="0"/>
                <w:sz w:val="22"/>
                <w:szCs w:val="22"/>
              </w:rPr>
              <w:t>The Care To Go Beyond (CTGB) campaign promoting nursing and allied health as careers of choice to young Singaporeans was launched on 23 February 2013.</w:t>
            </w:r>
            <w:r w:rsidRPr="009016B9">
              <w:rPr>
                <w:sz w:val="22"/>
                <w:szCs w:val="22"/>
              </w:rPr>
              <w:t xml:space="preserve"> </w:t>
            </w:r>
            <w:r w:rsidRPr="009016B9">
              <w:rPr>
                <w:rFonts w:ascii="Arial" w:hAnsi="Arial" w:cs="Arial"/>
                <w:bCs/>
                <w:snapToGrid w:val="0"/>
                <w:sz w:val="22"/>
                <w:szCs w:val="22"/>
              </w:rPr>
              <w:t>The CTGB campaign workgroup consists of representatives from Ministry of Health, MOH Holdings and the Agency for Integrated Care.</w:t>
            </w:r>
          </w:p>
          <w:p w14:paraId="2DE777DE" w14:textId="77777777" w:rsidR="009016B9" w:rsidRPr="009016B9" w:rsidRDefault="009016B9" w:rsidP="009016B9">
            <w:pPr>
              <w:pStyle w:val="ListParagraph"/>
              <w:autoSpaceDE w:val="0"/>
              <w:autoSpaceDN w:val="0"/>
              <w:adjustRightInd w:val="0"/>
              <w:ind w:right="110"/>
              <w:jc w:val="both"/>
              <w:rPr>
                <w:rFonts w:ascii="Arial" w:hAnsi="Arial" w:cs="Arial"/>
                <w:bCs/>
                <w:snapToGrid w:val="0"/>
                <w:lang w:val="en-US" w:eastAsia="en-US"/>
              </w:rPr>
            </w:pPr>
          </w:p>
          <w:p w14:paraId="23AD3877" w14:textId="2AF07E00" w:rsidR="0000799B"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four key thrusts of the CTGB campaign are (1) to enhance the image of nursing and increase the public’s respect for nurses, (2) to raise awareness and understanding of what allied health professionals (AHPs) do, (3) to retain current nurses working in public healthcare; and (4) to build awareness and improve perceptions of the community care sector and enhance interest in community care careers.</w:t>
            </w:r>
          </w:p>
          <w:p w14:paraId="671E902D" w14:textId="38843C37" w:rsid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p>
          <w:p w14:paraId="4406DAAE" w14:textId="351A10C4" w:rsid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Healthcare Scholarships brand was established since 2010 and has been a subset of the CTGB campaign since 2013. The brand was created specifically to attract young talents and leaders to join the public healthcare sector through seven healthcare scholarship schemes that cover 23 professions. The campaign is crucial to build our allied health, nursing, pharmacy and healthcare administration talent pipeline.</w:t>
            </w:r>
          </w:p>
          <w:p w14:paraId="4402073E" w14:textId="16B89722" w:rsid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p>
          <w:p w14:paraId="428AA913" w14:textId="71EBCFD1" w:rsidR="009016B9" w:rsidRP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key objectives of Healthcare Scholarships are (1) to work with NUHS, NHG, SingHealth and AIC to build awareness of scholarships and careers in healthcare, (2) engage key influencer groups of parents and teachers, in addition to graduates and final year students, to have an impact on the latter groups’ scholarship choices; and (3) provide a holistic and cohesive overview of the scholarships and careers in Singapore’s public healthcare sector, what our scholarships provide as well as how we will take care of and develop our scholars to the fullest.</w:t>
            </w:r>
          </w:p>
          <w:p w14:paraId="1B1B6096" w14:textId="502BB744" w:rsidR="009016B9" w:rsidRPr="005C25F0" w:rsidRDefault="009016B9" w:rsidP="009016B9">
            <w:pPr>
              <w:pStyle w:val="ListParagraph"/>
              <w:autoSpaceDE w:val="0"/>
              <w:autoSpaceDN w:val="0"/>
              <w:adjustRightInd w:val="0"/>
              <w:ind w:left="0" w:right="110"/>
              <w:jc w:val="both"/>
              <w:rPr>
                <w:rFonts w:ascii="Arial" w:hAnsi="Arial" w:cs="Arial"/>
                <w:bCs/>
                <w:snapToGrid w:val="0"/>
                <w:szCs w:val="24"/>
                <w:lang w:val="en-US" w:eastAsia="en-US"/>
              </w:rPr>
            </w:pPr>
          </w:p>
        </w:tc>
      </w:tr>
      <w:tr w:rsidR="00705AB3" w:rsidRPr="009F3854" w14:paraId="6362DEE4" w14:textId="77777777" w:rsidTr="00995F00">
        <w:trPr>
          <w:trHeight w:val="454"/>
          <w:jc w:val="center"/>
        </w:trPr>
        <w:tc>
          <w:tcPr>
            <w:tcW w:w="5000" w:type="pct"/>
            <w:shd w:val="clear" w:color="auto" w:fill="000000"/>
            <w:vAlign w:val="center"/>
          </w:tcPr>
          <w:p w14:paraId="4F3946ED" w14:textId="77777777" w:rsidR="00705AB3" w:rsidRPr="00286127" w:rsidRDefault="00705AB3" w:rsidP="00127C30">
            <w:pPr>
              <w:ind w:right="110"/>
              <w:jc w:val="both"/>
              <w:rPr>
                <w:rFonts w:ascii="Arial" w:hAnsi="Arial" w:cs="Arial"/>
                <w:b/>
                <w:sz w:val="22"/>
                <w:szCs w:val="22"/>
                <w:lang w:bidi="en-US"/>
              </w:rPr>
            </w:pPr>
            <w:r w:rsidRPr="00286127">
              <w:rPr>
                <w:rFonts w:ascii="Arial" w:hAnsi="Arial" w:cs="Arial"/>
                <w:b/>
                <w:sz w:val="22"/>
                <w:szCs w:val="22"/>
                <w:lang w:bidi="en-US"/>
              </w:rPr>
              <w:t>Objective of Project</w:t>
            </w:r>
          </w:p>
        </w:tc>
      </w:tr>
      <w:tr w:rsidR="00705AB3" w:rsidRPr="002C072F" w14:paraId="7D5DD9C2" w14:textId="77777777" w:rsidTr="00127C30">
        <w:trPr>
          <w:trHeight w:val="986"/>
          <w:jc w:val="center"/>
        </w:trPr>
        <w:tc>
          <w:tcPr>
            <w:tcW w:w="5000" w:type="pct"/>
            <w:tcBorders>
              <w:bottom w:val="single" w:sz="4" w:space="0" w:color="000000"/>
            </w:tcBorders>
            <w:vAlign w:val="center"/>
          </w:tcPr>
          <w:p w14:paraId="07C72187" w14:textId="33AE8094" w:rsidR="006A21DF" w:rsidRPr="009016B9" w:rsidRDefault="009016B9" w:rsidP="009016B9">
            <w:pPr>
              <w:pStyle w:val="ListParagraph"/>
              <w:ind w:left="0"/>
              <w:jc w:val="both"/>
              <w:rPr>
                <w:rFonts w:ascii="Arial" w:hAnsi="Arial" w:cs="Arial"/>
                <w:color w:val="000000" w:themeColor="text1"/>
              </w:rPr>
            </w:pPr>
            <w:r>
              <w:rPr>
                <w:rFonts w:ascii="Arial" w:hAnsi="Arial" w:cs="Arial"/>
              </w:rPr>
              <w:t>MOHH seeks</w:t>
            </w:r>
            <w:r w:rsidRPr="009457D0">
              <w:rPr>
                <w:rFonts w:ascii="Arial" w:hAnsi="Arial" w:cs="Arial"/>
              </w:rPr>
              <w:t xml:space="preserve"> </w:t>
            </w:r>
            <w:r w:rsidRPr="007C48E6">
              <w:rPr>
                <w:rFonts w:ascii="Arial" w:hAnsi="Arial" w:cs="Arial"/>
              </w:rPr>
              <w:t xml:space="preserve">to </w:t>
            </w:r>
            <w:r w:rsidRPr="009016B9">
              <w:rPr>
                <w:rFonts w:ascii="Arial" w:hAnsi="Arial" w:cs="Arial"/>
              </w:rPr>
              <w:t>a</w:t>
            </w:r>
            <w:r>
              <w:rPr>
                <w:rFonts w:ascii="Arial" w:hAnsi="Arial" w:cs="Arial"/>
              </w:rPr>
              <w:t>ppoint a</w:t>
            </w:r>
            <w:r w:rsidRPr="009016B9">
              <w:rPr>
                <w:rFonts w:ascii="Arial" w:hAnsi="Arial" w:cs="Arial"/>
              </w:rPr>
              <w:t xml:space="preserve"> branding and marketing consultant for the Healthcare Scholarships campaign FY2021 and the Care To Go Beyond campaign FY2021 to FY2022 with an option to extend </w:t>
            </w:r>
            <w:r w:rsidR="00C92025">
              <w:rPr>
                <w:rFonts w:ascii="Arial" w:hAnsi="Arial" w:cs="Arial"/>
              </w:rPr>
              <w:t>in</w:t>
            </w:r>
            <w:r w:rsidRPr="009016B9">
              <w:rPr>
                <w:rFonts w:ascii="Arial" w:hAnsi="Arial" w:cs="Arial"/>
              </w:rPr>
              <w:t xml:space="preserve"> FY2023</w:t>
            </w:r>
            <w:r>
              <w:rPr>
                <w:rFonts w:ascii="Arial" w:hAnsi="Arial" w:cs="Arial"/>
              </w:rPr>
              <w:t>.</w:t>
            </w:r>
            <w:r w:rsidRPr="00162CAC">
              <w:rPr>
                <w:rFonts w:ascii="Arial" w:hAnsi="Arial" w:cs="Arial"/>
                <w:color w:val="000000" w:themeColor="text1"/>
              </w:rPr>
              <w:t xml:space="preserve"> The consultant is expected to oversee the production of key new collateral which includes conceptualisation, creatives, copywriting, editing and preparation of final artwork across all relevant marketing and publicity platforms. The</w:t>
            </w:r>
            <w:r>
              <w:rPr>
                <w:rFonts w:ascii="Arial" w:hAnsi="Arial"/>
              </w:rPr>
              <w:t xml:space="preserve"> consultant is required to deliver the scope of work and deliverables detailed in the RFP document.</w:t>
            </w:r>
          </w:p>
        </w:tc>
      </w:tr>
      <w:tr w:rsidR="00705AB3" w:rsidRPr="002C072F" w14:paraId="557EA149" w14:textId="77777777" w:rsidTr="00995F00">
        <w:trPr>
          <w:trHeight w:val="454"/>
          <w:jc w:val="center"/>
        </w:trPr>
        <w:tc>
          <w:tcPr>
            <w:tcW w:w="5000" w:type="pct"/>
            <w:shd w:val="clear" w:color="auto" w:fill="000000"/>
            <w:vAlign w:val="center"/>
          </w:tcPr>
          <w:p w14:paraId="1477DDA4"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Participating Procedures</w:t>
            </w:r>
          </w:p>
        </w:tc>
      </w:tr>
      <w:tr w:rsidR="00705AB3" w:rsidRPr="002C072F" w14:paraId="35E11BED" w14:textId="77777777" w:rsidTr="00995F00">
        <w:trPr>
          <w:jc w:val="center"/>
        </w:trPr>
        <w:tc>
          <w:tcPr>
            <w:tcW w:w="5000" w:type="pct"/>
            <w:vAlign w:val="center"/>
          </w:tcPr>
          <w:p w14:paraId="75FE5D03" w14:textId="77777777" w:rsidR="00082AE6"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A86B11">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3C4B0A96"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25E1EADE" w14:textId="2A169E39"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 xml:space="preserve">and </w:t>
            </w:r>
            <w:r w:rsidR="009E1776" w:rsidRPr="00396DEF">
              <w:rPr>
                <w:rFonts w:ascii="Arial" w:eastAsia="Times New Roman" w:hAnsi="Arial" w:cs="Arial"/>
                <w:lang w:bidi="en-US"/>
              </w:rPr>
              <w:t>A</w:t>
            </w:r>
            <w:r w:rsidR="009E1776">
              <w:rPr>
                <w:rFonts w:ascii="Arial" w:eastAsia="Times New Roman" w:hAnsi="Arial" w:cs="Arial"/>
                <w:lang w:bidi="en-US"/>
              </w:rPr>
              <w:t xml:space="preserve">nnexure </w:t>
            </w:r>
            <w:r w:rsidR="00DC17D6" w:rsidRPr="00396DEF">
              <w:rPr>
                <w:rFonts w:ascii="Arial" w:eastAsia="Times New Roman" w:hAnsi="Arial" w:cs="Arial"/>
                <w:lang w:bidi="en-US"/>
              </w:rPr>
              <w:t xml:space="preserve">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9E1776">
              <w:rPr>
                <w:rFonts w:ascii="Arial" w:eastAsia="Times New Roman" w:hAnsi="Arial" w:cs="Arial"/>
                <w:lang w:bidi="en-US"/>
              </w:rPr>
              <w:t>Annexure</w:t>
            </w:r>
            <w:r w:rsidR="009E1776" w:rsidRPr="00396DEF">
              <w:rPr>
                <w:rFonts w:ascii="Arial" w:eastAsia="Times New Roman" w:hAnsi="Arial" w:cs="Arial"/>
                <w:lang w:bidi="en-US"/>
              </w:rPr>
              <w:t xml:space="preserve"> </w:t>
            </w:r>
            <w:r w:rsidR="00433584" w:rsidRPr="00396DEF">
              <w:rPr>
                <w:rFonts w:ascii="Arial" w:eastAsia="Times New Roman" w:hAnsi="Arial" w:cs="Arial"/>
                <w:lang w:bidi="en-US"/>
              </w:rPr>
              <w:t>1, interested vendor may proceed to request for the RF</w:t>
            </w:r>
            <w:r w:rsidR="009C7AD3">
              <w:rPr>
                <w:rFonts w:ascii="Arial" w:eastAsia="Times New Roman" w:hAnsi="Arial" w:cs="Arial"/>
                <w:lang w:bidi="en-US"/>
              </w:rPr>
              <w:t>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66FC2056" w14:textId="77777777" w:rsidR="00705AB3" w:rsidRPr="00396DEF" w:rsidRDefault="007A44BC"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3540CD"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9337D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71716D57"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company name;</w:t>
            </w:r>
          </w:p>
          <w:p w14:paraId="6EE9E5B5"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1E1E50E2"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0C11B8F5" w14:textId="0E25C821" w:rsidR="00705AB3" w:rsidRPr="00071501"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Pr>
                <w:rFonts w:ascii="Arial" w:eastAsia="Times New Roman" w:hAnsi="Arial" w:cs="Arial"/>
                <w:lang w:bidi="en-US"/>
              </w:rPr>
              <w:t>P</w:t>
            </w:r>
            <w:r w:rsidRPr="00396DEF">
              <w:rPr>
                <w:rFonts w:ascii="Arial" w:eastAsia="Times New Roman" w:hAnsi="Arial" w:cs="Arial"/>
                <w:lang w:bidi="en-US"/>
              </w:rPr>
              <w:t xml:space="preserve"> (“Representative”), with the Subject line as “Response </w:t>
            </w:r>
            <w:r w:rsidRPr="00F072AF">
              <w:rPr>
                <w:rFonts w:ascii="Arial" w:eastAsia="Times New Roman" w:hAnsi="Arial" w:cs="Arial"/>
                <w:lang w:bidi="en-US"/>
              </w:rPr>
              <w:t xml:space="preserve">to </w:t>
            </w:r>
            <w:r w:rsidR="009016B9" w:rsidRPr="00C92025">
              <w:rPr>
                <w:rFonts w:ascii="Arial" w:eastAsia="Times New Roman" w:hAnsi="Arial" w:cs="Arial"/>
                <w:lang w:bidi="en-US"/>
              </w:rPr>
              <w:t>MHHCCDRFP21</w:t>
            </w:r>
            <w:r w:rsidR="00C92025" w:rsidRPr="00C92025">
              <w:rPr>
                <w:rFonts w:ascii="Arial" w:eastAsia="Times New Roman" w:hAnsi="Arial" w:cs="Arial"/>
                <w:lang w:bidi="en-US"/>
              </w:rPr>
              <w:t>371</w:t>
            </w:r>
            <w:r w:rsidR="009016B9" w:rsidRPr="001A1A22">
              <w:rPr>
                <w:rFonts w:ascii="Arial" w:eastAsia="Times New Roman" w:hAnsi="Arial" w:cs="Arial"/>
                <w:lang w:bidi="en-US"/>
              </w:rPr>
              <w:t xml:space="preserve"> </w:t>
            </w:r>
            <w:r w:rsidR="009016B9">
              <w:rPr>
                <w:rFonts w:ascii="Arial" w:eastAsia="Times New Roman" w:hAnsi="Arial" w:cs="Arial"/>
                <w:lang w:bidi="en-US"/>
              </w:rPr>
              <w:t>–</w:t>
            </w:r>
            <w:r w:rsidR="0057065F">
              <w:rPr>
                <w:rFonts w:ascii="Arial" w:eastAsia="Times New Roman" w:hAnsi="Arial" w:cs="Arial"/>
                <w:lang w:bidi="en-US"/>
              </w:rPr>
              <w:t xml:space="preserve"> </w:t>
            </w:r>
            <w:r w:rsidR="009016B9" w:rsidRPr="00260EBB">
              <w:rPr>
                <w:rFonts w:ascii="Arial" w:eastAsia="Times New Roman" w:hAnsi="Arial" w:cs="Arial"/>
                <w:lang w:bidi="en-US"/>
              </w:rPr>
              <w:t xml:space="preserve">RFP </w:t>
            </w:r>
            <w:r w:rsidR="009016B9" w:rsidRPr="00260EBB">
              <w:rPr>
                <w:rFonts w:ascii="Arial" w:hAnsi="Arial" w:cs="Arial"/>
              </w:rPr>
              <w:t xml:space="preserve">for the appointment of a branding and marketing consultant for the Healthcare Scholarships campaign FY2021 and the Care To Go Beyond campaign FY2021 to FY2022 with an option to extend </w:t>
            </w:r>
            <w:r w:rsidR="00C92025">
              <w:rPr>
                <w:rFonts w:ascii="Arial" w:hAnsi="Arial" w:cs="Arial"/>
              </w:rPr>
              <w:t>in</w:t>
            </w:r>
            <w:r w:rsidR="009016B9" w:rsidRPr="00260EBB">
              <w:rPr>
                <w:rFonts w:ascii="Arial" w:hAnsi="Arial" w:cs="Arial"/>
              </w:rPr>
              <w:t xml:space="preserve"> FY2023</w:t>
            </w:r>
            <w:r w:rsidR="00C92025">
              <w:rPr>
                <w:rFonts w:ascii="Arial" w:hAnsi="Arial" w:cs="Arial"/>
              </w:rPr>
              <w:t>”</w:t>
            </w:r>
          </w:p>
          <w:p w14:paraId="1EF15417"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2B33BBF7" w14:textId="11BDF30C"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Instructions relating to your submission of Proposal will be stipulated in the RF</w:t>
            </w:r>
            <w:r w:rsidR="00A86B11">
              <w:rPr>
                <w:rFonts w:ascii="Arial" w:eastAsia="Times New Roman" w:hAnsi="Arial" w:cs="Arial"/>
                <w:lang w:bidi="en-US"/>
              </w:rPr>
              <w:t>P</w:t>
            </w:r>
            <w:r w:rsidRPr="00396DEF">
              <w:rPr>
                <w:rFonts w:ascii="Arial" w:eastAsia="Times New Roman" w:hAnsi="Arial" w:cs="Arial"/>
                <w:lang w:bidi="en-US"/>
              </w:rPr>
              <w:t xml:space="preserve"> documentation. Only Proposals submitted in compliance with such instructions will be considered.</w:t>
            </w:r>
          </w:p>
          <w:p w14:paraId="1F90C5E8" w14:textId="2A52886D" w:rsidR="00705AB3" w:rsidRPr="00396DEF" w:rsidRDefault="00705AB3" w:rsidP="001E0FB9">
            <w:pPr>
              <w:pStyle w:val="ListParagraph"/>
              <w:tabs>
                <w:tab w:val="left" w:pos="8786"/>
              </w:tabs>
              <w:ind w:left="0" w:right="110"/>
              <w:jc w:val="both"/>
              <w:rPr>
                <w:rFonts w:ascii="Arial" w:eastAsia="Times New Roman" w:hAnsi="Arial" w:cs="Arial"/>
                <w:lang w:bidi="en-US"/>
              </w:rPr>
            </w:pPr>
          </w:p>
          <w:p w14:paraId="1A4AC757" w14:textId="388E1AEC" w:rsidR="00C92025" w:rsidRPr="00C92025" w:rsidRDefault="00C92025" w:rsidP="009337DF">
            <w:pPr>
              <w:pStyle w:val="ListParagraph"/>
              <w:numPr>
                <w:ilvl w:val="0"/>
                <w:numId w:val="16"/>
              </w:numPr>
              <w:tabs>
                <w:tab w:val="left" w:pos="720"/>
              </w:tabs>
              <w:ind w:right="110" w:hanging="720"/>
              <w:jc w:val="both"/>
              <w:rPr>
                <w:rFonts w:ascii="Arial" w:eastAsia="Times New Roman" w:hAnsi="Arial" w:cs="Arial"/>
                <w:lang w:bidi="en-US"/>
              </w:rPr>
            </w:pPr>
            <w:r w:rsidRPr="00C92025">
              <w:rPr>
                <w:rFonts w:ascii="Arial" w:eastAsia="Times New Roman" w:hAnsi="Arial" w:cs="Arial"/>
                <w:lang w:val="en-US" w:bidi="en-US"/>
              </w:rPr>
              <w:t xml:space="preserve">A vendor briefing will be held on </w:t>
            </w:r>
            <w:r w:rsidR="003C0277">
              <w:rPr>
                <w:rFonts w:ascii="Arial" w:hAnsi="Arial" w:cs="Arial"/>
                <w:b/>
                <w:u w:val="single"/>
              </w:rPr>
              <w:t>1 February 2021</w:t>
            </w:r>
            <w:r w:rsidRPr="00C92025">
              <w:rPr>
                <w:rFonts w:ascii="Arial" w:eastAsia="Times New Roman" w:hAnsi="Arial" w:cs="Arial"/>
                <w:lang w:val="en-US" w:bidi="en-US"/>
              </w:rPr>
              <w:t xml:space="preserve">. </w:t>
            </w:r>
            <w:r w:rsidRPr="00C92025">
              <w:rPr>
                <w:rFonts w:ascii="Arial" w:eastAsia="Times New Roman" w:hAnsi="Arial" w:cs="Arial"/>
                <w:lang w:val="en-GB" w:bidi="en-US"/>
              </w:rPr>
              <w:t>Invitation will be sent to your Representative via email</w:t>
            </w:r>
            <w:r w:rsidRPr="00C92025">
              <w:rPr>
                <w:rFonts w:ascii="Arial" w:eastAsia="Times New Roman" w:hAnsi="Arial" w:cs="Arial"/>
                <w:lang w:val="en-US" w:bidi="en-US"/>
              </w:rPr>
              <w:t>.</w:t>
            </w:r>
          </w:p>
          <w:p w14:paraId="4C9EDAAC" w14:textId="77777777" w:rsidR="00C92025" w:rsidRPr="00C92025" w:rsidRDefault="00C92025" w:rsidP="00C92025">
            <w:pPr>
              <w:pStyle w:val="ListParagraph"/>
              <w:tabs>
                <w:tab w:val="left" w:pos="720"/>
              </w:tabs>
              <w:ind w:right="110"/>
              <w:jc w:val="both"/>
              <w:rPr>
                <w:rFonts w:ascii="Arial" w:eastAsia="Times New Roman" w:hAnsi="Arial" w:cs="Arial"/>
                <w:lang w:bidi="en-US"/>
              </w:rPr>
            </w:pPr>
          </w:p>
          <w:p w14:paraId="10051FC4" w14:textId="4411DCE9"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The RF</w:t>
            </w:r>
            <w:r w:rsidR="00A86B11">
              <w:rPr>
                <w:rFonts w:ascii="Arial" w:eastAsia="Times New Roman" w:hAnsi="Arial" w:cs="Arial"/>
                <w:lang w:bidi="en-US"/>
              </w:rPr>
              <w:t>P</w:t>
            </w:r>
            <w:r w:rsidRPr="00396DEF">
              <w:rPr>
                <w:rFonts w:ascii="Arial" w:eastAsia="Times New Roman" w:hAnsi="Arial" w:cs="Arial"/>
                <w:lang w:bidi="en-US"/>
              </w:rPr>
              <w:t xml:space="preserve"> closing date is on </w:t>
            </w:r>
            <w:r w:rsidR="003C0277">
              <w:rPr>
                <w:rFonts w:ascii="Arial" w:eastAsia="Times New Roman" w:hAnsi="Arial" w:cs="Arial"/>
                <w:b/>
                <w:lang w:bidi="en-US"/>
              </w:rPr>
              <w:t xml:space="preserve">22 </w:t>
            </w:r>
            <w:r w:rsidR="00260EBB">
              <w:rPr>
                <w:rFonts w:ascii="Arial" w:eastAsia="Times New Roman" w:hAnsi="Arial" w:cs="Arial"/>
                <w:b/>
                <w:lang w:bidi="en-US"/>
              </w:rPr>
              <w:t>February 2021</w:t>
            </w:r>
            <w:r w:rsidRPr="00396DEF">
              <w:rPr>
                <w:rFonts w:ascii="Arial" w:eastAsia="Times New Roman" w:hAnsi="Arial" w:cs="Arial"/>
                <w:b/>
                <w:lang w:bidi="en-US"/>
              </w:rPr>
              <w:t>, 1</w:t>
            </w:r>
            <w:r w:rsidR="00B14A59" w:rsidRPr="00396DEF">
              <w:rPr>
                <w:rFonts w:ascii="Arial" w:eastAsia="Times New Roman" w:hAnsi="Arial" w:cs="Arial"/>
                <w:b/>
                <w:lang w:bidi="en-US"/>
              </w:rPr>
              <w:t>7</w:t>
            </w:r>
            <w:r w:rsidRPr="00396DEF">
              <w:rPr>
                <w:rFonts w:ascii="Arial" w:eastAsia="Times New Roman" w:hAnsi="Arial" w:cs="Arial"/>
                <w:b/>
                <w:lang w:bidi="en-US"/>
              </w:rPr>
              <w:t>:00 hrs (SG Time)</w:t>
            </w:r>
            <w:r w:rsidRPr="00396DEF">
              <w:rPr>
                <w:rFonts w:ascii="Arial" w:eastAsia="Times New Roman" w:hAnsi="Arial" w:cs="Arial"/>
                <w:lang w:bidi="en-US"/>
              </w:rPr>
              <w:t>.</w:t>
            </w:r>
          </w:p>
          <w:p w14:paraId="2FA05B73"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17F92213" w14:textId="77777777" w:rsidR="00984C1C" w:rsidRDefault="00984C1C" w:rsidP="001C2C2B">
      <w:pPr>
        <w:ind w:right="110"/>
        <w:rPr>
          <w:rFonts w:ascii="Arial" w:hAnsi="Arial" w:cs="Arial"/>
          <w:sz w:val="22"/>
          <w:szCs w:val="22"/>
        </w:rPr>
      </w:pPr>
    </w:p>
    <w:p w14:paraId="4B9CF79C" w14:textId="77777777" w:rsidR="00FE1EC8" w:rsidRDefault="00FE1EC8" w:rsidP="001C2C2B">
      <w:pPr>
        <w:ind w:right="110"/>
        <w:rPr>
          <w:rFonts w:ascii="Arial" w:hAnsi="Arial" w:cs="Arial"/>
          <w:sz w:val="22"/>
          <w:szCs w:val="22"/>
        </w:rPr>
      </w:pPr>
    </w:p>
    <w:p w14:paraId="053EE9C3" w14:textId="62ECDAC1" w:rsidR="009971AD" w:rsidRDefault="00984C1C" w:rsidP="00524297">
      <w:pPr>
        <w:rPr>
          <w:rFonts w:ascii="Arial" w:hAnsi="Arial" w:cs="Arial"/>
          <w:b/>
          <w:sz w:val="22"/>
          <w:szCs w:val="22"/>
        </w:rPr>
      </w:pPr>
      <w:r w:rsidRPr="009971AD">
        <w:rPr>
          <w:rFonts w:ascii="Arial" w:hAnsi="Arial" w:cs="Arial"/>
          <w:b/>
          <w:sz w:val="22"/>
          <w:szCs w:val="22"/>
        </w:rPr>
        <w:t>Annex A</w:t>
      </w:r>
    </w:p>
    <w:p w14:paraId="3391158D" w14:textId="2CFE32C8" w:rsidR="00973BA0" w:rsidRDefault="00973BA0" w:rsidP="00524297">
      <w:pPr>
        <w:rPr>
          <w:rFonts w:ascii="Arial" w:hAnsi="Arial" w:cs="Arial"/>
          <w:b/>
          <w:sz w:val="22"/>
          <w:szCs w:val="22"/>
        </w:rPr>
      </w:pPr>
    </w:p>
    <w:p w14:paraId="2EEEE305" w14:textId="0445092F" w:rsidR="00973BA0" w:rsidRPr="00973BA0" w:rsidRDefault="007A44BC" w:rsidP="00524297">
      <w:pPr>
        <w:rPr>
          <w:rFonts w:ascii="Arial" w:hAnsi="Arial" w:cs="Arial"/>
          <w:b/>
          <w:sz w:val="22"/>
          <w:szCs w:val="22"/>
        </w:rPr>
      </w:pPr>
      <w:r>
        <w:rPr>
          <w:rFonts w:ascii="Arial" w:hAnsi="Arial" w:cs="Arial"/>
          <w:b/>
          <w:sz w:val="22"/>
          <w:szCs w:val="22"/>
        </w:rPr>
        <w:object w:dxaOrig="1534" w:dyaOrig="991" w14:anchorId="677D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9" o:title=""/>
          </v:shape>
          <o:OLEObject Type="Embed" ProgID="AcroExch.Document.DC" ShapeID="_x0000_i1029" DrawAspect="Icon" ObjectID="_1672224975" r:id="rId10"/>
        </w:object>
      </w:r>
      <w:bookmarkStart w:id="0" w:name="_GoBack"/>
      <w:bookmarkEnd w:id="0"/>
    </w:p>
    <w:sectPr w:rsidR="00973BA0" w:rsidRPr="00973BA0"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7DD" w14:textId="77777777" w:rsidR="008D5E16" w:rsidRDefault="008D5E16">
      <w:r>
        <w:separator/>
      </w:r>
    </w:p>
  </w:endnote>
  <w:endnote w:type="continuationSeparator" w:id="0">
    <w:p w14:paraId="60FD5C55" w14:textId="77777777" w:rsidR="008D5E16" w:rsidRDefault="008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ha">
    <w:altName w:val="Leelawadee UI Semilight"/>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1BB6191D"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7A44BC">
      <w:rPr>
        <w:rFonts w:ascii="Arial" w:hAnsi="Arial" w:cs="Arial"/>
        <w:noProof/>
        <w:sz w:val="18"/>
        <w:szCs w:val="18"/>
      </w:rPr>
      <w:t>1</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7A44BC">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5E60" w14:textId="77777777" w:rsidR="008D5E16" w:rsidRDefault="008D5E16">
      <w:r>
        <w:separator/>
      </w:r>
    </w:p>
  </w:footnote>
  <w:footnote w:type="continuationSeparator" w:id="0">
    <w:p w14:paraId="11BDB3E3" w14:textId="77777777" w:rsidR="008D5E16" w:rsidRDefault="008D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042F3"/>
    <w:multiLevelType w:val="hybridMultilevel"/>
    <w:tmpl w:val="53A2FA2C"/>
    <w:lvl w:ilvl="0" w:tplc="98FC998C">
      <w:start w:val="1"/>
      <w:numFmt w:val="decimal"/>
      <w:lvlText w:val="[PC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19"/>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24"/>
  </w:num>
  <w:num w:numId="13">
    <w:abstractNumId w:val="13"/>
  </w:num>
  <w:num w:numId="14">
    <w:abstractNumId w:val="31"/>
  </w:num>
  <w:num w:numId="15">
    <w:abstractNumId w:val="36"/>
  </w:num>
  <w:num w:numId="16">
    <w:abstractNumId w:val="42"/>
  </w:num>
  <w:num w:numId="17">
    <w:abstractNumId w:val="3"/>
  </w:num>
  <w:num w:numId="18">
    <w:abstractNumId w:val="4"/>
  </w:num>
  <w:num w:numId="19">
    <w:abstractNumId w:val="26"/>
  </w:num>
  <w:num w:numId="20">
    <w:abstractNumId w:val="30"/>
  </w:num>
  <w:num w:numId="21">
    <w:abstractNumId w:val="5"/>
  </w:num>
  <w:num w:numId="22">
    <w:abstractNumId w:val="17"/>
  </w:num>
  <w:num w:numId="23">
    <w:abstractNumId w:val="16"/>
  </w:num>
  <w:num w:numId="24">
    <w:abstractNumId w:val="11"/>
  </w:num>
  <w:num w:numId="25">
    <w:abstractNumId w:val="2"/>
  </w:num>
  <w:num w:numId="26">
    <w:abstractNumId w:val="28"/>
  </w:num>
  <w:num w:numId="27">
    <w:abstractNumId w:val="43"/>
  </w:num>
  <w:num w:numId="28">
    <w:abstractNumId w:val="37"/>
  </w:num>
  <w:num w:numId="29">
    <w:abstractNumId w:val="10"/>
  </w:num>
  <w:num w:numId="30">
    <w:abstractNumId w:val="3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35"/>
  </w:num>
  <w:num w:numId="36">
    <w:abstractNumId w:val="38"/>
  </w:num>
  <w:num w:numId="37">
    <w:abstractNumId w:val="7"/>
  </w:num>
  <w:num w:numId="38">
    <w:abstractNumId w:val="34"/>
  </w:num>
  <w:num w:numId="39">
    <w:abstractNumId w:val="22"/>
  </w:num>
  <w:num w:numId="40">
    <w:abstractNumId w:val="12"/>
  </w:num>
  <w:num w:numId="41">
    <w:abstractNumId w:val="6"/>
  </w:num>
  <w:num w:numId="42">
    <w:abstractNumId w:val="33"/>
  </w:num>
  <w:num w:numId="43">
    <w:abstractNumId w:val="9"/>
  </w:num>
  <w:num w:numId="44">
    <w:abstractNumId w:val="32"/>
  </w:num>
  <w:num w:numId="45">
    <w:abstractNumId w:val="40"/>
  </w:num>
  <w:num w:numId="46">
    <w:abstractNumId w:val="14"/>
  </w:num>
  <w:num w:numId="47">
    <w:abstractNumId w:val="0"/>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007"/>
    <w:rsid w:val="00002A27"/>
    <w:rsid w:val="0000316D"/>
    <w:rsid w:val="0000799B"/>
    <w:rsid w:val="000117A2"/>
    <w:rsid w:val="0001383D"/>
    <w:rsid w:val="00015348"/>
    <w:rsid w:val="000306A5"/>
    <w:rsid w:val="0003408E"/>
    <w:rsid w:val="000373C5"/>
    <w:rsid w:val="00037761"/>
    <w:rsid w:val="000464B8"/>
    <w:rsid w:val="000537D7"/>
    <w:rsid w:val="000577EA"/>
    <w:rsid w:val="00057AE5"/>
    <w:rsid w:val="00070451"/>
    <w:rsid w:val="00070FB1"/>
    <w:rsid w:val="00071501"/>
    <w:rsid w:val="000744F8"/>
    <w:rsid w:val="00077AAE"/>
    <w:rsid w:val="00082AE6"/>
    <w:rsid w:val="00086D03"/>
    <w:rsid w:val="00090A06"/>
    <w:rsid w:val="00091564"/>
    <w:rsid w:val="000A0470"/>
    <w:rsid w:val="000A33FA"/>
    <w:rsid w:val="000A517B"/>
    <w:rsid w:val="000B0604"/>
    <w:rsid w:val="000B1400"/>
    <w:rsid w:val="000B269A"/>
    <w:rsid w:val="000B7D3C"/>
    <w:rsid w:val="000C0769"/>
    <w:rsid w:val="000C0ECD"/>
    <w:rsid w:val="000C3BF3"/>
    <w:rsid w:val="000C5826"/>
    <w:rsid w:val="000C65AB"/>
    <w:rsid w:val="000C799D"/>
    <w:rsid w:val="000D0024"/>
    <w:rsid w:val="000D4C1C"/>
    <w:rsid w:val="000D6D42"/>
    <w:rsid w:val="000D7742"/>
    <w:rsid w:val="000E1E92"/>
    <w:rsid w:val="000E399F"/>
    <w:rsid w:val="000F404F"/>
    <w:rsid w:val="00101ED3"/>
    <w:rsid w:val="0010379E"/>
    <w:rsid w:val="00106991"/>
    <w:rsid w:val="001136EB"/>
    <w:rsid w:val="00127876"/>
    <w:rsid w:val="00127C30"/>
    <w:rsid w:val="00131882"/>
    <w:rsid w:val="00134A91"/>
    <w:rsid w:val="00134FC5"/>
    <w:rsid w:val="00135736"/>
    <w:rsid w:val="00147846"/>
    <w:rsid w:val="00147FF3"/>
    <w:rsid w:val="0015545E"/>
    <w:rsid w:val="00163416"/>
    <w:rsid w:val="0017244E"/>
    <w:rsid w:val="0017373E"/>
    <w:rsid w:val="001829E9"/>
    <w:rsid w:val="001911D0"/>
    <w:rsid w:val="00192272"/>
    <w:rsid w:val="00193016"/>
    <w:rsid w:val="0019361E"/>
    <w:rsid w:val="001A1A22"/>
    <w:rsid w:val="001B13BE"/>
    <w:rsid w:val="001B1D5E"/>
    <w:rsid w:val="001C01D8"/>
    <w:rsid w:val="001C2C2B"/>
    <w:rsid w:val="001C2DD0"/>
    <w:rsid w:val="001C4967"/>
    <w:rsid w:val="001C51F6"/>
    <w:rsid w:val="001C6E4D"/>
    <w:rsid w:val="001D16AD"/>
    <w:rsid w:val="001D245A"/>
    <w:rsid w:val="001D4F10"/>
    <w:rsid w:val="001D6F10"/>
    <w:rsid w:val="001D6F1D"/>
    <w:rsid w:val="001E094A"/>
    <w:rsid w:val="001E0FB9"/>
    <w:rsid w:val="001E5685"/>
    <w:rsid w:val="001E725B"/>
    <w:rsid w:val="001F0E26"/>
    <w:rsid w:val="001F6068"/>
    <w:rsid w:val="001F6191"/>
    <w:rsid w:val="002073E1"/>
    <w:rsid w:val="00211368"/>
    <w:rsid w:val="002115FF"/>
    <w:rsid w:val="0021508F"/>
    <w:rsid w:val="00220A5F"/>
    <w:rsid w:val="0022197E"/>
    <w:rsid w:val="00227EAE"/>
    <w:rsid w:val="00231832"/>
    <w:rsid w:val="00233BBE"/>
    <w:rsid w:val="00233C16"/>
    <w:rsid w:val="00237C91"/>
    <w:rsid w:val="0025122B"/>
    <w:rsid w:val="002512B2"/>
    <w:rsid w:val="002519AC"/>
    <w:rsid w:val="002540E7"/>
    <w:rsid w:val="00254C7D"/>
    <w:rsid w:val="00260EBB"/>
    <w:rsid w:val="00265485"/>
    <w:rsid w:val="00267E83"/>
    <w:rsid w:val="002704D7"/>
    <w:rsid w:val="00276259"/>
    <w:rsid w:val="00284B6D"/>
    <w:rsid w:val="00286127"/>
    <w:rsid w:val="00292BF4"/>
    <w:rsid w:val="00295F38"/>
    <w:rsid w:val="002A21B1"/>
    <w:rsid w:val="002A52E6"/>
    <w:rsid w:val="002A541F"/>
    <w:rsid w:val="002A6B37"/>
    <w:rsid w:val="002A7828"/>
    <w:rsid w:val="002B3D32"/>
    <w:rsid w:val="002C072F"/>
    <w:rsid w:val="002C49CA"/>
    <w:rsid w:val="002D0286"/>
    <w:rsid w:val="002D27DA"/>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540CD"/>
    <w:rsid w:val="00356D06"/>
    <w:rsid w:val="00366551"/>
    <w:rsid w:val="0036795F"/>
    <w:rsid w:val="00370869"/>
    <w:rsid w:val="00373D85"/>
    <w:rsid w:val="00374EEE"/>
    <w:rsid w:val="003758FB"/>
    <w:rsid w:val="00393349"/>
    <w:rsid w:val="00394AFF"/>
    <w:rsid w:val="00395FF0"/>
    <w:rsid w:val="00396DEF"/>
    <w:rsid w:val="0039769F"/>
    <w:rsid w:val="003A2B5C"/>
    <w:rsid w:val="003B10BD"/>
    <w:rsid w:val="003B32C1"/>
    <w:rsid w:val="003B3F8E"/>
    <w:rsid w:val="003B402F"/>
    <w:rsid w:val="003C0277"/>
    <w:rsid w:val="003C08AD"/>
    <w:rsid w:val="003E1562"/>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714A"/>
    <w:rsid w:val="00497DB2"/>
    <w:rsid w:val="004A12CC"/>
    <w:rsid w:val="004A1E50"/>
    <w:rsid w:val="004A4A60"/>
    <w:rsid w:val="004A72AD"/>
    <w:rsid w:val="004B39EA"/>
    <w:rsid w:val="004B6DC7"/>
    <w:rsid w:val="004C635B"/>
    <w:rsid w:val="004D20D3"/>
    <w:rsid w:val="004D469A"/>
    <w:rsid w:val="004D67E6"/>
    <w:rsid w:val="004E0EEE"/>
    <w:rsid w:val="004E4F84"/>
    <w:rsid w:val="004E742F"/>
    <w:rsid w:val="004F169B"/>
    <w:rsid w:val="004F3BA8"/>
    <w:rsid w:val="004F465B"/>
    <w:rsid w:val="004F554C"/>
    <w:rsid w:val="005052DF"/>
    <w:rsid w:val="00510ABA"/>
    <w:rsid w:val="005126DA"/>
    <w:rsid w:val="00515295"/>
    <w:rsid w:val="00522DD2"/>
    <w:rsid w:val="00524297"/>
    <w:rsid w:val="00533347"/>
    <w:rsid w:val="005340F0"/>
    <w:rsid w:val="005344E9"/>
    <w:rsid w:val="00534631"/>
    <w:rsid w:val="00540340"/>
    <w:rsid w:val="005408EF"/>
    <w:rsid w:val="005463DB"/>
    <w:rsid w:val="005502EC"/>
    <w:rsid w:val="0055444B"/>
    <w:rsid w:val="00554508"/>
    <w:rsid w:val="00563739"/>
    <w:rsid w:val="0057065F"/>
    <w:rsid w:val="00571635"/>
    <w:rsid w:val="005725B2"/>
    <w:rsid w:val="00572B5A"/>
    <w:rsid w:val="00583057"/>
    <w:rsid w:val="00592F78"/>
    <w:rsid w:val="005A3B8B"/>
    <w:rsid w:val="005A560F"/>
    <w:rsid w:val="005B11E5"/>
    <w:rsid w:val="005B2156"/>
    <w:rsid w:val="005B645A"/>
    <w:rsid w:val="005C0446"/>
    <w:rsid w:val="005C0BA4"/>
    <w:rsid w:val="005C25F0"/>
    <w:rsid w:val="005D0931"/>
    <w:rsid w:val="005D2AF0"/>
    <w:rsid w:val="005D2F73"/>
    <w:rsid w:val="005E3258"/>
    <w:rsid w:val="005F3216"/>
    <w:rsid w:val="005F3C13"/>
    <w:rsid w:val="00605921"/>
    <w:rsid w:val="00610E27"/>
    <w:rsid w:val="00617191"/>
    <w:rsid w:val="00624A6C"/>
    <w:rsid w:val="00645E48"/>
    <w:rsid w:val="006529E6"/>
    <w:rsid w:val="006572AF"/>
    <w:rsid w:val="00667F7C"/>
    <w:rsid w:val="006736B5"/>
    <w:rsid w:val="00675D7A"/>
    <w:rsid w:val="00691428"/>
    <w:rsid w:val="006943DE"/>
    <w:rsid w:val="00696247"/>
    <w:rsid w:val="00696ACA"/>
    <w:rsid w:val="006979CA"/>
    <w:rsid w:val="006A0622"/>
    <w:rsid w:val="006A21DF"/>
    <w:rsid w:val="006B293D"/>
    <w:rsid w:val="006B4F03"/>
    <w:rsid w:val="006C508B"/>
    <w:rsid w:val="006C51CC"/>
    <w:rsid w:val="006C63E6"/>
    <w:rsid w:val="006D1440"/>
    <w:rsid w:val="006D37C6"/>
    <w:rsid w:val="006D5EA2"/>
    <w:rsid w:val="006D715B"/>
    <w:rsid w:val="006E08AF"/>
    <w:rsid w:val="006F2FFB"/>
    <w:rsid w:val="006F4BAE"/>
    <w:rsid w:val="006F5532"/>
    <w:rsid w:val="00701240"/>
    <w:rsid w:val="00702562"/>
    <w:rsid w:val="00705AB3"/>
    <w:rsid w:val="00705D61"/>
    <w:rsid w:val="00706490"/>
    <w:rsid w:val="00712612"/>
    <w:rsid w:val="00714477"/>
    <w:rsid w:val="007146CC"/>
    <w:rsid w:val="00715AC6"/>
    <w:rsid w:val="00725528"/>
    <w:rsid w:val="00727487"/>
    <w:rsid w:val="007312AC"/>
    <w:rsid w:val="007325D9"/>
    <w:rsid w:val="00740EEA"/>
    <w:rsid w:val="00750FC2"/>
    <w:rsid w:val="007569EE"/>
    <w:rsid w:val="007650AA"/>
    <w:rsid w:val="0077637B"/>
    <w:rsid w:val="007769BA"/>
    <w:rsid w:val="00777573"/>
    <w:rsid w:val="00783B90"/>
    <w:rsid w:val="007A084E"/>
    <w:rsid w:val="007A44BC"/>
    <w:rsid w:val="007A5653"/>
    <w:rsid w:val="007A613D"/>
    <w:rsid w:val="007B0000"/>
    <w:rsid w:val="007B6B42"/>
    <w:rsid w:val="007C6333"/>
    <w:rsid w:val="007C6479"/>
    <w:rsid w:val="007C6806"/>
    <w:rsid w:val="007C7396"/>
    <w:rsid w:val="007D41BB"/>
    <w:rsid w:val="007D4526"/>
    <w:rsid w:val="007D6F4C"/>
    <w:rsid w:val="007E7E9D"/>
    <w:rsid w:val="007F0341"/>
    <w:rsid w:val="007F1580"/>
    <w:rsid w:val="007F5E08"/>
    <w:rsid w:val="00814330"/>
    <w:rsid w:val="00820345"/>
    <w:rsid w:val="00821593"/>
    <w:rsid w:val="00826875"/>
    <w:rsid w:val="00831124"/>
    <w:rsid w:val="00832B70"/>
    <w:rsid w:val="008448BA"/>
    <w:rsid w:val="00872C18"/>
    <w:rsid w:val="00873A10"/>
    <w:rsid w:val="0088018F"/>
    <w:rsid w:val="008808D1"/>
    <w:rsid w:val="00886ABE"/>
    <w:rsid w:val="00892AC6"/>
    <w:rsid w:val="008949BC"/>
    <w:rsid w:val="008969BB"/>
    <w:rsid w:val="00896CBC"/>
    <w:rsid w:val="00897749"/>
    <w:rsid w:val="008A5BE6"/>
    <w:rsid w:val="008B1615"/>
    <w:rsid w:val="008B18D8"/>
    <w:rsid w:val="008B27B4"/>
    <w:rsid w:val="008B4A95"/>
    <w:rsid w:val="008B585A"/>
    <w:rsid w:val="008C591C"/>
    <w:rsid w:val="008D1EDA"/>
    <w:rsid w:val="008D5E16"/>
    <w:rsid w:val="008E01BA"/>
    <w:rsid w:val="008E2638"/>
    <w:rsid w:val="008F105B"/>
    <w:rsid w:val="008F5244"/>
    <w:rsid w:val="00900F3B"/>
    <w:rsid w:val="009016B9"/>
    <w:rsid w:val="00901B7D"/>
    <w:rsid w:val="00904897"/>
    <w:rsid w:val="00915067"/>
    <w:rsid w:val="00923135"/>
    <w:rsid w:val="00923764"/>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C1C"/>
    <w:rsid w:val="00995CDD"/>
    <w:rsid w:val="00995F00"/>
    <w:rsid w:val="009971AD"/>
    <w:rsid w:val="00997746"/>
    <w:rsid w:val="009B26E5"/>
    <w:rsid w:val="009B473D"/>
    <w:rsid w:val="009B5A42"/>
    <w:rsid w:val="009C19AB"/>
    <w:rsid w:val="009C4619"/>
    <w:rsid w:val="009C7AD3"/>
    <w:rsid w:val="009D46BC"/>
    <w:rsid w:val="009D5668"/>
    <w:rsid w:val="009E0A59"/>
    <w:rsid w:val="009E1776"/>
    <w:rsid w:val="009F1E36"/>
    <w:rsid w:val="009F1FB4"/>
    <w:rsid w:val="009F22F7"/>
    <w:rsid w:val="009F33D3"/>
    <w:rsid w:val="009F3854"/>
    <w:rsid w:val="009F47AD"/>
    <w:rsid w:val="009F4C15"/>
    <w:rsid w:val="00A0253D"/>
    <w:rsid w:val="00A02ABF"/>
    <w:rsid w:val="00A02EAC"/>
    <w:rsid w:val="00A02EC4"/>
    <w:rsid w:val="00A0743E"/>
    <w:rsid w:val="00A10771"/>
    <w:rsid w:val="00A11211"/>
    <w:rsid w:val="00A23771"/>
    <w:rsid w:val="00A2377C"/>
    <w:rsid w:val="00A3432E"/>
    <w:rsid w:val="00A352B4"/>
    <w:rsid w:val="00A411A9"/>
    <w:rsid w:val="00A44C47"/>
    <w:rsid w:val="00A47A01"/>
    <w:rsid w:val="00A47E57"/>
    <w:rsid w:val="00A52E67"/>
    <w:rsid w:val="00A568E5"/>
    <w:rsid w:val="00A57AB7"/>
    <w:rsid w:val="00A60731"/>
    <w:rsid w:val="00A6194D"/>
    <w:rsid w:val="00A62982"/>
    <w:rsid w:val="00A643FA"/>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0899"/>
    <w:rsid w:val="00AF1753"/>
    <w:rsid w:val="00B05069"/>
    <w:rsid w:val="00B106F3"/>
    <w:rsid w:val="00B11477"/>
    <w:rsid w:val="00B14A59"/>
    <w:rsid w:val="00B161E9"/>
    <w:rsid w:val="00B34BB3"/>
    <w:rsid w:val="00B41771"/>
    <w:rsid w:val="00B575B3"/>
    <w:rsid w:val="00B63376"/>
    <w:rsid w:val="00B90E5E"/>
    <w:rsid w:val="00B961A6"/>
    <w:rsid w:val="00BA1F71"/>
    <w:rsid w:val="00BA4495"/>
    <w:rsid w:val="00BA45D0"/>
    <w:rsid w:val="00BA5595"/>
    <w:rsid w:val="00BA56BC"/>
    <w:rsid w:val="00BB4040"/>
    <w:rsid w:val="00BB4204"/>
    <w:rsid w:val="00BB4A70"/>
    <w:rsid w:val="00BB7FE4"/>
    <w:rsid w:val="00BC17B4"/>
    <w:rsid w:val="00BC254C"/>
    <w:rsid w:val="00BD0B09"/>
    <w:rsid w:val="00BE7F4D"/>
    <w:rsid w:val="00BF0117"/>
    <w:rsid w:val="00BF7A16"/>
    <w:rsid w:val="00C025EF"/>
    <w:rsid w:val="00C02EBD"/>
    <w:rsid w:val="00C25102"/>
    <w:rsid w:val="00C31DE4"/>
    <w:rsid w:val="00C34BAB"/>
    <w:rsid w:val="00C35772"/>
    <w:rsid w:val="00C36D87"/>
    <w:rsid w:val="00C40C0E"/>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025"/>
    <w:rsid w:val="00C92890"/>
    <w:rsid w:val="00C965E3"/>
    <w:rsid w:val="00C9761A"/>
    <w:rsid w:val="00CA04F9"/>
    <w:rsid w:val="00CA4846"/>
    <w:rsid w:val="00CA53E1"/>
    <w:rsid w:val="00CB7112"/>
    <w:rsid w:val="00CB71D7"/>
    <w:rsid w:val="00CD1165"/>
    <w:rsid w:val="00CD5B96"/>
    <w:rsid w:val="00CE07CE"/>
    <w:rsid w:val="00CE7BBB"/>
    <w:rsid w:val="00CF0AFF"/>
    <w:rsid w:val="00CF4C83"/>
    <w:rsid w:val="00D0529D"/>
    <w:rsid w:val="00D14680"/>
    <w:rsid w:val="00D14850"/>
    <w:rsid w:val="00D2149F"/>
    <w:rsid w:val="00D21BA0"/>
    <w:rsid w:val="00D34888"/>
    <w:rsid w:val="00D3676E"/>
    <w:rsid w:val="00D42903"/>
    <w:rsid w:val="00D53147"/>
    <w:rsid w:val="00D64F3E"/>
    <w:rsid w:val="00D70490"/>
    <w:rsid w:val="00D76D3A"/>
    <w:rsid w:val="00D85056"/>
    <w:rsid w:val="00D853C4"/>
    <w:rsid w:val="00D872EE"/>
    <w:rsid w:val="00D95E4D"/>
    <w:rsid w:val="00DA2BDA"/>
    <w:rsid w:val="00DA754E"/>
    <w:rsid w:val="00DB45C1"/>
    <w:rsid w:val="00DB5402"/>
    <w:rsid w:val="00DB6FA8"/>
    <w:rsid w:val="00DC17D6"/>
    <w:rsid w:val="00DC18F9"/>
    <w:rsid w:val="00DD3EB3"/>
    <w:rsid w:val="00DE1F37"/>
    <w:rsid w:val="00DE231B"/>
    <w:rsid w:val="00DE44D0"/>
    <w:rsid w:val="00DE78EA"/>
    <w:rsid w:val="00DF01B2"/>
    <w:rsid w:val="00DF0D8C"/>
    <w:rsid w:val="00DF4323"/>
    <w:rsid w:val="00DF6792"/>
    <w:rsid w:val="00E0361B"/>
    <w:rsid w:val="00E04DDC"/>
    <w:rsid w:val="00E0579E"/>
    <w:rsid w:val="00E0798B"/>
    <w:rsid w:val="00E27205"/>
    <w:rsid w:val="00E320A6"/>
    <w:rsid w:val="00E34465"/>
    <w:rsid w:val="00E419A0"/>
    <w:rsid w:val="00E50866"/>
    <w:rsid w:val="00E54FD0"/>
    <w:rsid w:val="00E60D93"/>
    <w:rsid w:val="00E638D4"/>
    <w:rsid w:val="00E66D60"/>
    <w:rsid w:val="00E66DC0"/>
    <w:rsid w:val="00E92852"/>
    <w:rsid w:val="00E9765F"/>
    <w:rsid w:val="00E97E48"/>
    <w:rsid w:val="00EA1759"/>
    <w:rsid w:val="00EA5F8D"/>
    <w:rsid w:val="00EA67C6"/>
    <w:rsid w:val="00EA71AF"/>
    <w:rsid w:val="00EB0BA3"/>
    <w:rsid w:val="00EB4950"/>
    <w:rsid w:val="00EB574C"/>
    <w:rsid w:val="00EB5CCE"/>
    <w:rsid w:val="00EC043B"/>
    <w:rsid w:val="00EC06BF"/>
    <w:rsid w:val="00EC5D71"/>
    <w:rsid w:val="00EC76CC"/>
    <w:rsid w:val="00EC7E64"/>
    <w:rsid w:val="00ED529E"/>
    <w:rsid w:val="00ED5376"/>
    <w:rsid w:val="00EE0923"/>
    <w:rsid w:val="00EE1FC2"/>
    <w:rsid w:val="00EE49C6"/>
    <w:rsid w:val="00EF7310"/>
    <w:rsid w:val="00EF7C6F"/>
    <w:rsid w:val="00F006B5"/>
    <w:rsid w:val="00F03037"/>
    <w:rsid w:val="00F0470E"/>
    <w:rsid w:val="00F072AF"/>
    <w:rsid w:val="00F15B45"/>
    <w:rsid w:val="00F22820"/>
    <w:rsid w:val="00F2499D"/>
    <w:rsid w:val="00F26994"/>
    <w:rsid w:val="00F31676"/>
    <w:rsid w:val="00F34F1A"/>
    <w:rsid w:val="00F45593"/>
    <w:rsid w:val="00F50C69"/>
    <w:rsid w:val="00F56F76"/>
    <w:rsid w:val="00F57A8F"/>
    <w:rsid w:val="00F80C07"/>
    <w:rsid w:val="00F8261E"/>
    <w:rsid w:val="00F82A05"/>
    <w:rsid w:val="00F8613A"/>
    <w:rsid w:val="00F952C8"/>
    <w:rsid w:val="00F97909"/>
    <w:rsid w:val="00FA02DC"/>
    <w:rsid w:val="00FA1FBB"/>
    <w:rsid w:val="00FA50A5"/>
    <w:rsid w:val="00FA542F"/>
    <w:rsid w:val="00FA727C"/>
    <w:rsid w:val="00FB7F90"/>
    <w:rsid w:val="00FC75DC"/>
    <w:rsid w:val="00FD17E8"/>
    <w:rsid w:val="00FD4DB0"/>
    <w:rsid w:val="00FD77AE"/>
    <w:rsid w:val="00FE1EC8"/>
    <w:rsid w:val="00FE269C"/>
    <w:rsid w:val="00FE332A"/>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998575892">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7F633-7102-4656-87E7-F8790DF24B5E}"/>
</file>

<file path=customXml/itemProps2.xml><?xml version="1.0" encoding="utf-8"?>
<ds:datastoreItem xmlns:ds="http://schemas.openxmlformats.org/officeDocument/2006/customXml" ds:itemID="{276D625A-D81A-4508-AF20-0F89899F544C}"/>
</file>

<file path=customXml/itemProps3.xml><?xml version="1.0" encoding="utf-8"?>
<ds:datastoreItem xmlns:ds="http://schemas.openxmlformats.org/officeDocument/2006/customXml" ds:itemID="{E2DABB1C-3AF3-4422-9B1C-F4F6E65DD2A2}"/>
</file>

<file path=customXml/itemProps4.xml><?xml version="1.0" encoding="utf-8"?>
<ds:datastoreItem xmlns:ds="http://schemas.openxmlformats.org/officeDocument/2006/customXml" ds:itemID="{F2DD0BC1-88A5-45A9-A669-3493FDD657C3}"/>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2</cp:revision>
  <cp:lastPrinted>2014-11-13T08:17:00Z</cp:lastPrinted>
  <dcterms:created xsi:type="dcterms:W3CDTF">2021-01-15T05:55:00Z</dcterms:created>
  <dcterms:modified xsi:type="dcterms:W3CDTF">2021-01-15T05:55:00Z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